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92013">
        <w:rPr>
          <w:sz w:val="32"/>
          <w:szCs w:val="32"/>
        </w:rPr>
        <w:t>3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44B0C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B44B0C" w:rsidRDefault="00B44B0C" w:rsidP="00B44B0C">
      <w:pPr>
        <w:spacing w:line="276" w:lineRule="auto"/>
        <w:jc w:val="center"/>
        <w:rPr>
          <w:b/>
        </w:rPr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B44B0C" w:rsidRDefault="00B44B0C" w:rsidP="00B44B0C">
      <w:pPr>
        <w:spacing w:line="276" w:lineRule="auto"/>
      </w:pPr>
    </w:p>
    <w:p w:rsidR="00B44B0C" w:rsidRDefault="00B44B0C" w:rsidP="00B44B0C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B44B0C" w:rsidRDefault="00B44B0C" w:rsidP="00B44B0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B44B0C" w:rsidRDefault="00B44B0C" w:rsidP="00B44B0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B44B0C" w:rsidRDefault="00B44B0C" w:rsidP="00B44B0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Uczelniany opiekun praktyk – pracownik uczelni wyznaczony przez Rektora, zajmujący się całokształtem spraw związanych z praktykami studenckimi.</w:t>
      </w:r>
    </w:p>
    <w:p w:rsidR="00B44B0C" w:rsidRDefault="00B44B0C" w:rsidP="00B44B0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B44B0C" w:rsidRDefault="00B44B0C" w:rsidP="00B44B0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 pracy – przedszkole, szkoła, placówka oświatowo-wychowawcza, urząd, instytucja, spółdzielnia, spółka, zakład itp. - podmiot przyjmujący studentów na praktykę.</w:t>
      </w: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B44B0C" w:rsidRDefault="00B44B0C" w:rsidP="00B44B0C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B44B0C" w:rsidRDefault="00B44B0C" w:rsidP="00B44B0C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B44B0C" w:rsidRDefault="00B44B0C" w:rsidP="00B44B0C">
      <w:pPr>
        <w:spacing w:line="276" w:lineRule="auto"/>
        <w:ind w:left="360"/>
        <w:jc w:val="center"/>
        <w:rPr>
          <w:rFonts w:ascii="Sylfaen" w:hAnsi="Sylfaen"/>
        </w:rPr>
      </w:pPr>
    </w:p>
    <w:p w:rsidR="00B44B0C" w:rsidRDefault="00B44B0C" w:rsidP="00B44B0C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Całokształtem spraw związanych z organizacją i przebiegiem praktyk studenckich koordynuje wyznaczony przez rektora pracownik uczelni, realizujący zadania uczelnianego opiekuna praktyk.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B44B0C" w:rsidRDefault="00B44B0C" w:rsidP="00B44B0C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B44B0C" w:rsidRDefault="00B44B0C" w:rsidP="00B44B0C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B44B0C" w:rsidRDefault="00B44B0C" w:rsidP="00B44B0C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B44B0C" w:rsidRDefault="00B44B0C" w:rsidP="00B44B0C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ws. praktyk studenckich. </w:t>
      </w:r>
    </w:p>
    <w:p w:rsidR="00B44B0C" w:rsidRDefault="00B44B0C" w:rsidP="00B44B0C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B44B0C" w:rsidRDefault="00B44B0C" w:rsidP="00B44B0C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Podczas odbywania praktyki student zobowiązany jest do godnego reprezentowania uczelni, a w szczególności do: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B44B0C" w:rsidRDefault="00B44B0C" w:rsidP="00B44B0C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B44B0C" w:rsidRDefault="00B44B0C" w:rsidP="00B44B0C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B44B0C" w:rsidRDefault="00B44B0C" w:rsidP="00B44B0C">
      <w:pPr>
        <w:spacing w:line="276" w:lineRule="auto"/>
        <w:jc w:val="both"/>
        <w:rPr>
          <w:sz w:val="8"/>
          <w:szCs w:val="8"/>
        </w:rPr>
      </w:pP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B44B0C" w:rsidRDefault="00B44B0C" w:rsidP="00B44B0C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B44B0C" w:rsidRDefault="00B44B0C" w:rsidP="00B44B0C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B44B0C" w:rsidRDefault="00B44B0C" w:rsidP="00B44B0C">
      <w:pPr>
        <w:numPr>
          <w:ilvl w:val="1"/>
          <w:numId w:val="28"/>
        </w:numPr>
        <w:spacing w:line="276" w:lineRule="auto"/>
        <w:jc w:val="both"/>
      </w:pPr>
      <w:r>
        <w:t>wnioskowanie do kierownictwa zakładu pracy o żądanie od uczelni odwołania studenta z praktyki, w wypadku gdy naruszy on w sposób rażący dyscyplinę pracy.</w:t>
      </w:r>
    </w:p>
    <w:p w:rsidR="00B44B0C" w:rsidRDefault="00B44B0C" w:rsidP="00B44B0C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B44B0C" w:rsidRDefault="00B44B0C" w:rsidP="00B44B0C">
      <w:pPr>
        <w:spacing w:line="276" w:lineRule="auto"/>
        <w:ind w:left="697"/>
        <w:jc w:val="both"/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B44B0C" w:rsidRDefault="00B44B0C" w:rsidP="00B44B0C">
      <w:pPr>
        <w:numPr>
          <w:ilvl w:val="0"/>
          <w:numId w:val="29"/>
        </w:numPr>
        <w:spacing w:line="276" w:lineRule="auto"/>
        <w:jc w:val="both"/>
      </w:pPr>
      <w:r>
        <w:t>Przedkłada organom statutowym uczelni stosowne wnioski.</w:t>
      </w:r>
    </w:p>
    <w:p w:rsidR="00B44B0C" w:rsidRDefault="00B44B0C" w:rsidP="00B44B0C">
      <w:pPr>
        <w:spacing w:line="276" w:lineRule="auto"/>
        <w:jc w:val="center"/>
        <w:rPr>
          <w:rFonts w:ascii="Sylfaen" w:hAnsi="Sylfaen"/>
        </w:rPr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B44B0C" w:rsidRDefault="00B44B0C" w:rsidP="00B44B0C">
      <w:pPr>
        <w:numPr>
          <w:ilvl w:val="1"/>
          <w:numId w:val="30"/>
        </w:numPr>
        <w:spacing w:line="276" w:lineRule="auto"/>
        <w:jc w:val="both"/>
      </w:pPr>
      <w:r>
        <w:t>jej odbycie w terminie określonym w programie studiów;</w:t>
      </w:r>
    </w:p>
    <w:p w:rsidR="00B44B0C" w:rsidRDefault="00B44B0C" w:rsidP="00B44B0C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B44B0C" w:rsidRDefault="00B44B0C" w:rsidP="00B44B0C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B44B0C" w:rsidRDefault="00B44B0C" w:rsidP="00B44B0C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  <w:r>
        <w:t>Brak zaliczenia praktyki przewidzianej do realizacji na danym roku studiów powoduje, że student otrzymuje wpis warunkowy na następny rok studiów.</w:t>
      </w:r>
    </w:p>
    <w:p w:rsidR="00B44B0C" w:rsidRDefault="00B44B0C" w:rsidP="00B44B0C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B44B0C" w:rsidRDefault="00B44B0C" w:rsidP="00B44B0C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B44B0C" w:rsidRDefault="00B44B0C" w:rsidP="00B44B0C">
      <w:pPr>
        <w:numPr>
          <w:ilvl w:val="0"/>
          <w:numId w:val="30"/>
        </w:numPr>
        <w:spacing w:line="276" w:lineRule="auto"/>
        <w:jc w:val="both"/>
      </w:pP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both"/>
      </w:pPr>
      <w:r>
        <w:t xml:space="preserve"> </w:t>
      </w: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both"/>
        <w:rPr>
          <w:vanish/>
          <w:specVanish/>
        </w:rPr>
      </w:pPr>
    </w:p>
    <w:p w:rsidR="00B44B0C" w:rsidRDefault="00B44B0C" w:rsidP="00B44B0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B44B0C" w:rsidRDefault="00B44B0C" w:rsidP="00B44B0C">
      <w:pPr>
        <w:spacing w:line="276" w:lineRule="auto"/>
        <w:jc w:val="center"/>
        <w:rPr>
          <w:vanish/>
          <w:specVanish/>
        </w:rPr>
      </w:pPr>
    </w:p>
    <w:p w:rsidR="00B44B0C" w:rsidRDefault="00B44B0C" w:rsidP="00B44B0C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B44B0C" w:rsidRDefault="00B44B0C" w:rsidP="00B44B0C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B44B0C" w:rsidRDefault="00B44B0C" w:rsidP="00B44B0C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hyperlink r:id="rId8" w:history="1">
        <w:r w:rsidRPr="00A6222E">
          <w:rPr>
            <w:rFonts w:ascii="Bookman Old Style" w:hAnsi="Bookman Old Style"/>
          </w:rPr>
          <w:t>Dz.U. z 2022 r. poz. 574</w:t>
        </w:r>
      </w:hyperlink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>statut uczelni, regulamin studiów, uchwały senatu, zarządzenia rektora oraz Kodeks Postępowania Administracyjnego.</w:t>
      </w:r>
    </w:p>
    <w:p w:rsidR="00B44B0C" w:rsidRDefault="00B44B0C" w:rsidP="00B44B0C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B44B0C" w:rsidRDefault="00B44B0C" w:rsidP="00B44B0C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B44B0C" w:rsidRDefault="00B44B0C" w:rsidP="00B44B0C">
      <w:pPr>
        <w:spacing w:line="276" w:lineRule="auto"/>
        <w:jc w:val="both"/>
      </w:pPr>
    </w:p>
    <w:p w:rsidR="00B44B0C" w:rsidRDefault="00B44B0C" w:rsidP="00B44B0C">
      <w:pPr>
        <w:spacing w:line="276" w:lineRule="auto"/>
        <w:jc w:val="both"/>
      </w:pPr>
      <w:r>
        <w:t>Przyjęto na posiedzeniu Senatu ANS TWP w Szczecinie w dniu 11 maja 2023 r.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Default="00AB0DA3" w:rsidP="008B0939">
      <w:pPr>
        <w:jc w:val="center"/>
        <w:rPr>
          <w:b/>
        </w:rPr>
      </w:pP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Zadania służby bhp.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poszukiwania zagrożeń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przeprowadzania przeglądów warunków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Metody przeciwdziałające zagrożeniom zdrowia i życia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Dokumentację prowadzoną przez inspektora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Rodzaje szkoleń z zakresu bhp.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Prawna ochrona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Podstawy zarządzania bezpieczeństwem pracy.</w:t>
      </w:r>
    </w:p>
    <w:p w:rsidR="002F7013" w:rsidRDefault="00AB0DA3" w:rsidP="00392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392013" w:rsidRPr="00392013" w:rsidRDefault="00392013" w:rsidP="00392013">
      <w:pPr>
        <w:jc w:val="both"/>
        <w:rPr>
          <w:rStyle w:val="podgl"/>
        </w:rPr>
      </w:pPr>
      <w:r w:rsidRPr="00392013">
        <w:rPr>
          <w:rStyle w:val="podgl"/>
        </w:rPr>
        <w:t>Praktyka jest integralną częścią studiów. Celem zajęć praktycznych jest poznanie zasad organizacji, zarządzania i funkcjonowania jednostki gospodarczej. Poznanie procesów technologicznych, działalności instytucji państwowej oraz wykształcenie umiejętności obserwowania procesów technologicznych, organizacji pracy i zarządzania.</w:t>
      </w:r>
    </w:p>
    <w:p w:rsidR="00DD6688" w:rsidRDefault="00392013" w:rsidP="00392013">
      <w:pPr>
        <w:jc w:val="both"/>
        <w:rPr>
          <w:b/>
        </w:rPr>
      </w:pPr>
      <w:r w:rsidRPr="00392013">
        <w:rPr>
          <w:rStyle w:val="podgl"/>
        </w:rPr>
        <w:t>Student zapozna się z realizowanymi zadaniami, obiegiem dokumentów, metodami ewidencji księgowej, zarządzaniem oraz strategię rozwoju firmy w której realizowana jest praktyka. Celem zajęć praktycznych jest zdobycie i utrwalenie przez studentów wiadomości, nawyków i sprawności koniecznych do prawidłowego wykonania zawodu inspektora bhp.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392013">
        <w:rPr>
          <w:bCs/>
        </w:rPr>
        <w:t>Charakterystyka podmiotu gospodarczego</w:t>
      </w:r>
    </w:p>
    <w:p w:rsidR="00392013" w:rsidRP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392013">
        <w:rPr>
          <w:bCs/>
        </w:rPr>
        <w:t>Analiza procesu produkcyjnego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produkcją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Organizacja pracy na stanowisku roboczym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dziedzinie bhp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Dział ochrony środowiska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dziale produkcyjnym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Informatyczne systemy zarządzania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zasobami ludzkimi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7223BC" w:rsidRPr="00C10452" w:rsidRDefault="007223BC" w:rsidP="00593DC5">
      <w:pPr>
        <w:jc w:val="both"/>
        <w:rPr>
          <w:sz w:val="20"/>
          <w:szCs w:val="20"/>
        </w:rPr>
      </w:pP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7223BC" w:rsidRDefault="007223BC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516EE8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516EE8">
              <w:rPr>
                <w:szCs w:val="28"/>
              </w:rPr>
              <w:t>uczenia się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7223BC" w:rsidP="00436B97">
            <w:pPr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>Student rozumie procesy technologiczne stosowane w przedsiębiorstwie. Ocenia zagrożenie tych procesów na człowieka. Podejmuje działania profilaktyczne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wiedzę w zakresie właściwej organizacji pracy służb BHP. Wskazuje cele działania służb i ich rolę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Ma elementarną wiedzę w zakresie zarządzania, w tym zarządzania jakością i prowadzeniem działalności gospodarczej.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zna ogólne zasady tworzenia i rozwoju form indywidualnej przedsiębiorczości. Rozumie zasady działania w firmie, w tym szczególnie dot.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pracować indywidualnie i w zespole, potrafi porozumiewać się przy użyciu różnych technik w środowisku zawodowym.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opracować dokumentację dotyczącą zadania związanego z działalnością służb BHP i przygotować opracowanie zawierające omówienie realizacji tego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>Ma umiejętność samokształcenia się w zakresie problematyki bezpieczeństwa pracy i ochrony zdrowia, m. in. w celu podnoszenia kompetencji zawodowych, przygotowania szkoleń z zakresu bezpieczeństwa pracy i ochrony zdrowia. Potrafi dostosować szkolenie (formę przekazu) do pracowników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zawodowego. Sporządzić w formie raportu, wyciągnąć wnioski i przygotować plany naprawcze odnośnie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posłużyć się właściwie dobranymi programami komputerowymi do prowadzenia dokumentacji BHP, w tym zakresie analizy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zaplanować i przeprowadzić w ramach funkcji doradczo-kontrolnych wybrane kontrole wycinkowe (w tym pomiary) związane z wybranymi czynnikami środowiska pracy i kontrolę kompleksową oraz potrafi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Stosuje zasady bezpieczeństwa i higieny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służących do rozwiązywania prostych zadań inżynierskich i organizacyjnych mających na celu kształtowanie bezpiecznych, higienicznych i ergonomicznych warunków pracy. Potrafi nakreślić zestaw potrzebnych narzędzi w działaniu służb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i rozumie pozatechniczne aspekty i skutki działalności inżyniera bezpieczeństwa i higieny pracy, w tym jej wpływ na środowisko naturalne i pracy oraz związaną z tym odpowiedzialność za podejmowane decyzje.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myśleć i działać w sposób przedsiębiorczy. Szanuje zasady w przedsiębiorstwie.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B44B0C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D6688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31" w:rsidRDefault="00C65C31">
      <w:r>
        <w:separator/>
      </w:r>
    </w:p>
  </w:endnote>
  <w:endnote w:type="continuationSeparator" w:id="0">
    <w:p w:rsidR="00C65C31" w:rsidRDefault="00C6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E516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E516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EE8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31" w:rsidRDefault="00C65C31">
      <w:r>
        <w:separator/>
      </w:r>
    </w:p>
  </w:footnote>
  <w:footnote w:type="continuationSeparator" w:id="0">
    <w:p w:rsidR="00C65C31" w:rsidRDefault="00C6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35D1"/>
    <w:multiLevelType w:val="hybridMultilevel"/>
    <w:tmpl w:val="B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23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"/>
  </w:num>
  <w:num w:numId="18">
    <w:abstractNumId w:val="6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B61F4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2FB9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2013"/>
    <w:rsid w:val="003945D7"/>
    <w:rsid w:val="003A4C6E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16EE8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223BC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6EC1"/>
    <w:rsid w:val="00817CDB"/>
    <w:rsid w:val="008273DD"/>
    <w:rsid w:val="00844909"/>
    <w:rsid w:val="008536AB"/>
    <w:rsid w:val="0089536C"/>
    <w:rsid w:val="00896491"/>
    <w:rsid w:val="008A6BD3"/>
    <w:rsid w:val="008B0939"/>
    <w:rsid w:val="008B32DF"/>
    <w:rsid w:val="0090542D"/>
    <w:rsid w:val="00942C14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74FC8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44B0C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5C31"/>
    <w:rsid w:val="00C66FBC"/>
    <w:rsid w:val="00C94397"/>
    <w:rsid w:val="00CA2BDE"/>
    <w:rsid w:val="00CC1E68"/>
    <w:rsid w:val="00CF1B56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D05C5"/>
    <w:rsid w:val="00ED178D"/>
    <w:rsid w:val="00ED2519"/>
    <w:rsid w:val="00ED5D50"/>
    <w:rsid w:val="00EE5164"/>
    <w:rsid w:val="00EF65D8"/>
    <w:rsid w:val="00F01BC6"/>
    <w:rsid w:val="00F063F9"/>
    <w:rsid w:val="00F22259"/>
    <w:rsid w:val="00F27E4C"/>
    <w:rsid w:val="00F4220E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AFA2-784A-49CD-9AE5-AB131021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2853</Words>
  <Characters>17124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76</vt:i4>
      </vt:variant>
    </vt:vector>
  </HeadingPairs>
  <TitlesOfParts>
    <vt:vector size="77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</vt:vector>
  </TitlesOfParts>
  <Company>wshtwp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9</cp:revision>
  <cp:lastPrinted>2013-06-13T07:52:00Z</cp:lastPrinted>
  <dcterms:created xsi:type="dcterms:W3CDTF">2022-08-31T08:03:00Z</dcterms:created>
  <dcterms:modified xsi:type="dcterms:W3CDTF">2023-08-16T10:00:00Z</dcterms:modified>
</cp:coreProperties>
</file>