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FE1A" w14:textId="5B815E7B" w:rsidR="00741EB1" w:rsidRPr="001F0A8F" w:rsidRDefault="00741EB1" w:rsidP="00741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Pr="001F0A8F">
        <w:rPr>
          <w:rFonts w:ascii="Times New Roman" w:hAnsi="Times New Roman" w:cs="Times New Roman"/>
          <w:sz w:val="24"/>
          <w:szCs w:val="24"/>
        </w:rPr>
        <w:t>Kamil M. Wielecki</w:t>
      </w:r>
    </w:p>
    <w:p w14:paraId="2AB1C4E9" w14:textId="77777777" w:rsidR="00741EB1" w:rsidRPr="001F0A8F" w:rsidRDefault="00741EB1" w:rsidP="00741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8F">
        <w:rPr>
          <w:rFonts w:ascii="Times New Roman" w:hAnsi="Times New Roman" w:cs="Times New Roman"/>
          <w:sz w:val="24"/>
          <w:szCs w:val="24"/>
        </w:rPr>
        <w:t>Uniwersytet Warszawski</w:t>
      </w:r>
    </w:p>
    <w:p w14:paraId="00DBED2C" w14:textId="77777777" w:rsidR="00741EB1" w:rsidRDefault="00741EB1" w:rsidP="00741E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67240" w14:textId="0D126D41" w:rsidR="00741EB1" w:rsidRPr="001F0A8F" w:rsidRDefault="00741EB1" w:rsidP="00741E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A8F">
        <w:rPr>
          <w:rFonts w:ascii="Times New Roman" w:hAnsi="Times New Roman" w:cs="Times New Roman"/>
          <w:b/>
          <w:bCs/>
          <w:sz w:val="24"/>
          <w:szCs w:val="24"/>
        </w:rPr>
        <w:t>Nie tylko dla pieniędzy: najemnicy z Azji Centralnej w wojnie na Ukrainie</w:t>
      </w:r>
    </w:p>
    <w:p w14:paraId="2DF9BCBF" w14:textId="77777777" w:rsidR="00741EB1" w:rsidRDefault="00741EB1" w:rsidP="00741E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AB2E7" w14:textId="77777777" w:rsidR="00741EB1" w:rsidRPr="001F0A8F" w:rsidRDefault="00741EB1" w:rsidP="00741E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A8F">
        <w:rPr>
          <w:rFonts w:ascii="Times New Roman" w:hAnsi="Times New Roman" w:cs="Times New Roman"/>
          <w:b/>
          <w:bCs/>
          <w:sz w:val="24"/>
          <w:szCs w:val="24"/>
        </w:rPr>
        <w:t>Abstrakt</w:t>
      </w:r>
    </w:p>
    <w:p w14:paraId="5B3E435C" w14:textId="4594A1D8" w:rsidR="00741EB1" w:rsidRPr="001F0A8F" w:rsidRDefault="00741EB1" w:rsidP="00741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8F">
        <w:rPr>
          <w:rFonts w:ascii="Times New Roman" w:hAnsi="Times New Roman" w:cs="Times New Roman"/>
          <w:sz w:val="24"/>
          <w:szCs w:val="24"/>
        </w:rPr>
        <w:t>Od czasu pełnoskalowej inwazji Rosji na Ukrainę w lutym 2022 r. gwałtownie wzrosła ilość najemnik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1F0A8F">
        <w:rPr>
          <w:rFonts w:ascii="Times New Roman" w:hAnsi="Times New Roman" w:cs="Times New Roman"/>
          <w:sz w:val="24"/>
          <w:szCs w:val="24"/>
        </w:rPr>
        <w:t xml:space="preserve"> z krajów Azji Centralnej </w:t>
      </w:r>
      <w:r>
        <w:rPr>
          <w:rFonts w:ascii="Times New Roman" w:hAnsi="Times New Roman" w:cs="Times New Roman"/>
          <w:sz w:val="24"/>
          <w:szCs w:val="24"/>
        </w:rPr>
        <w:t>biorących udział</w:t>
      </w:r>
      <w:r w:rsidRPr="001F0A8F">
        <w:rPr>
          <w:rFonts w:ascii="Times New Roman" w:hAnsi="Times New Roman" w:cs="Times New Roman"/>
          <w:sz w:val="24"/>
          <w:szCs w:val="24"/>
        </w:rPr>
        <w:t xml:space="preserve"> w konflikcie. W przeważającej mierze walczą oni po stronie rosyjskiej. W </w:t>
      </w:r>
      <w:r>
        <w:rPr>
          <w:rFonts w:ascii="Times New Roman" w:hAnsi="Times New Roman" w:cs="Times New Roman"/>
          <w:sz w:val="24"/>
          <w:szCs w:val="24"/>
        </w:rPr>
        <w:t>swoim wystąpieniu</w:t>
      </w:r>
      <w:r w:rsidRPr="001F0A8F">
        <w:rPr>
          <w:rFonts w:ascii="Times New Roman" w:hAnsi="Times New Roman" w:cs="Times New Roman"/>
          <w:sz w:val="24"/>
          <w:szCs w:val="24"/>
        </w:rPr>
        <w:t xml:space="preserve"> zbieram i analizuję doniesienia</w:t>
      </w:r>
      <w:r>
        <w:rPr>
          <w:rFonts w:ascii="Times New Roman" w:hAnsi="Times New Roman" w:cs="Times New Roman"/>
          <w:sz w:val="24"/>
          <w:szCs w:val="24"/>
        </w:rPr>
        <w:t xml:space="preserve"> medialne dotyczące tych żołnierzy</w:t>
      </w:r>
      <w:r>
        <w:rPr>
          <w:rFonts w:ascii="Times New Roman" w:hAnsi="Times New Roman" w:cs="Times New Roman"/>
          <w:sz w:val="24"/>
          <w:szCs w:val="24"/>
        </w:rPr>
        <w:t>, jak również uzupełniam je o informacje uzyskane podczas etnograficznych badań terenowych w Kirgistanie w latach 2022-23</w:t>
      </w:r>
      <w:r w:rsidRPr="001F0A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Rozpatruję</w:t>
      </w:r>
      <w:r w:rsidRPr="001F0A8F">
        <w:rPr>
          <w:rFonts w:ascii="Times New Roman" w:hAnsi="Times New Roman" w:cs="Times New Roman"/>
          <w:sz w:val="24"/>
          <w:szCs w:val="24"/>
        </w:rPr>
        <w:t xml:space="preserve"> uczestnictwo </w:t>
      </w:r>
      <w:r>
        <w:rPr>
          <w:rFonts w:ascii="Times New Roman" w:hAnsi="Times New Roman" w:cs="Times New Roman"/>
          <w:sz w:val="24"/>
          <w:szCs w:val="24"/>
        </w:rPr>
        <w:t xml:space="preserve">najemników </w:t>
      </w:r>
      <w:r w:rsidRPr="001F0A8F">
        <w:rPr>
          <w:rFonts w:ascii="Times New Roman" w:hAnsi="Times New Roman" w:cs="Times New Roman"/>
          <w:sz w:val="24"/>
          <w:szCs w:val="24"/>
        </w:rPr>
        <w:t xml:space="preserve">w wojnie w kontekście ogólnego porządku międzynarodowego i </w:t>
      </w:r>
      <w:r>
        <w:rPr>
          <w:rFonts w:ascii="Times New Roman" w:hAnsi="Times New Roman" w:cs="Times New Roman"/>
          <w:sz w:val="24"/>
          <w:szCs w:val="24"/>
        </w:rPr>
        <w:t xml:space="preserve">zmieniającej się pozycji Rosji w regionie. Dodatkowo analizuję wpływ </w:t>
      </w:r>
      <w:r w:rsidRPr="001F0A8F">
        <w:rPr>
          <w:rFonts w:ascii="Times New Roman" w:hAnsi="Times New Roman" w:cs="Times New Roman"/>
          <w:sz w:val="24"/>
          <w:szCs w:val="24"/>
        </w:rPr>
        <w:t>masowych ruchów migracyjnych do Rosji</w:t>
      </w:r>
      <w:r>
        <w:rPr>
          <w:rFonts w:ascii="Times New Roman" w:hAnsi="Times New Roman" w:cs="Times New Roman"/>
          <w:sz w:val="24"/>
          <w:szCs w:val="24"/>
        </w:rPr>
        <w:t xml:space="preserve"> na udział żołnierzy z Azji Centralnej w konflikcie</w:t>
      </w:r>
      <w:r w:rsidRPr="001F0A8F">
        <w:rPr>
          <w:rFonts w:ascii="Times New Roman" w:hAnsi="Times New Roman" w:cs="Times New Roman"/>
          <w:sz w:val="24"/>
          <w:szCs w:val="24"/>
        </w:rPr>
        <w:t>. Pokazuję wspólne wątki przytaczanych przez media historii, motywacje walczących, a także ambiwalentny władz regionu do toczące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Pr="001F0A8F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wojny</w:t>
      </w:r>
      <w:r w:rsidRPr="001F0A8F">
        <w:rPr>
          <w:rFonts w:ascii="Times New Roman" w:hAnsi="Times New Roman" w:cs="Times New Roman"/>
          <w:sz w:val="24"/>
          <w:szCs w:val="24"/>
        </w:rPr>
        <w:t xml:space="preserve">. Argumentuję, że choć bodźce finansowe są prawdopodobnie najważniejsze, to za decyzjami o zaciągnięciu się na Ukrainę stoją również inne przesłanki wskazujące na silne związki polityczne, ekonomiczne i kulturowe </w:t>
      </w:r>
      <w:r>
        <w:rPr>
          <w:rFonts w:ascii="Times New Roman" w:hAnsi="Times New Roman" w:cs="Times New Roman"/>
          <w:sz w:val="24"/>
          <w:szCs w:val="24"/>
        </w:rPr>
        <w:t>krajów Armii Centralnej</w:t>
      </w:r>
      <w:r w:rsidRPr="001F0A8F">
        <w:rPr>
          <w:rFonts w:ascii="Times New Roman" w:hAnsi="Times New Roman" w:cs="Times New Roman"/>
          <w:sz w:val="24"/>
          <w:szCs w:val="24"/>
        </w:rPr>
        <w:t xml:space="preserve"> z Rosją.</w:t>
      </w:r>
    </w:p>
    <w:p w14:paraId="7E7B2F13" w14:textId="77777777" w:rsidR="00B759C9" w:rsidRDefault="00B759C9"/>
    <w:sectPr w:rsidR="00B7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A899" w14:textId="77777777" w:rsidR="00263443" w:rsidRDefault="00263443" w:rsidP="00741EB1">
      <w:pPr>
        <w:spacing w:after="0" w:line="240" w:lineRule="auto"/>
      </w:pPr>
      <w:r>
        <w:separator/>
      </w:r>
    </w:p>
  </w:endnote>
  <w:endnote w:type="continuationSeparator" w:id="0">
    <w:p w14:paraId="505D52F2" w14:textId="77777777" w:rsidR="00263443" w:rsidRDefault="00263443" w:rsidP="0074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9257" w14:textId="77777777" w:rsidR="00263443" w:rsidRDefault="00263443" w:rsidP="00741EB1">
      <w:pPr>
        <w:spacing w:after="0" w:line="240" w:lineRule="auto"/>
      </w:pPr>
      <w:r>
        <w:separator/>
      </w:r>
    </w:p>
  </w:footnote>
  <w:footnote w:type="continuationSeparator" w:id="0">
    <w:p w14:paraId="3D70AE2F" w14:textId="77777777" w:rsidR="00263443" w:rsidRDefault="00263443" w:rsidP="00741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B1"/>
    <w:rsid w:val="00263443"/>
    <w:rsid w:val="00741EB1"/>
    <w:rsid w:val="00B7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1E15"/>
  <w15:chartTrackingRefBased/>
  <w15:docId w15:val="{40D1524D-0455-41FF-9D89-1CBA6323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E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E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E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2023-09-01T11:11:00Z</dcterms:created>
  <dcterms:modified xsi:type="dcterms:W3CDTF">2023-09-01T11:18:00Z</dcterms:modified>
</cp:coreProperties>
</file>